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D0" w:rsidRDefault="00217FB7">
      <w:r>
        <w:rPr>
          <w:rStyle w:val="gmaildefault"/>
          <w:rFonts w:ascii="Tahoma" w:hAnsi="Tahoma" w:cs="Tahoma"/>
          <w:color w:val="073763"/>
          <w:shd w:val="clear" w:color="auto" w:fill="FFFFFF"/>
        </w:rPr>
        <w:t>​​</w:t>
      </w:r>
      <w:r>
        <w:rPr>
          <w:rFonts w:ascii="Conv-Myriad-Regular" w:hAnsi="Conv-Myriad-Regular"/>
          <w:color w:val="000000"/>
          <w:sz w:val="16"/>
          <w:szCs w:val="16"/>
          <w:shd w:val="clear" w:color="auto" w:fill="FFFFFF"/>
        </w:rPr>
        <w:t>H1010613 Lovepreet Singh "The Admissions Committee has declined admission into the MBA. • Academic grades do not meet the UCW's minimum admission requirements. You will receive the student letter once it has been completed."</w:t>
      </w:r>
    </w:p>
    <w:sectPr w:rsidR="008A2DD0" w:rsidSect="008A2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v-Myriad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17FB7"/>
    <w:rsid w:val="00217FB7"/>
    <w:rsid w:val="008A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217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2018-10-10T06:11:00Z</dcterms:created>
  <dcterms:modified xsi:type="dcterms:W3CDTF">2018-10-10T06:11:00Z</dcterms:modified>
</cp:coreProperties>
</file>