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66" w:rsidRDefault="00AA6C66" w:rsidP="00AA6C66">
      <w:r>
        <w:t>Please note that in order to be considered in this program, the student needs to have:</w:t>
      </w:r>
    </w:p>
    <w:p w:rsidR="00AA6C66" w:rsidRDefault="00AA6C66" w:rsidP="00AA6C66">
      <w:r>
        <w:t>Student's education gap exceeds more than 5 years.</w:t>
      </w:r>
    </w:p>
    <w:p w:rsidR="007A3AAA" w:rsidRDefault="007A3AAA"/>
    <w:sectPr w:rsidR="007A3AAA" w:rsidSect="007A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6C66"/>
    <w:rsid w:val="007A3AAA"/>
    <w:rsid w:val="00A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2020-04-16T20:37:00Z</dcterms:created>
  <dcterms:modified xsi:type="dcterms:W3CDTF">2020-04-16T20:38:00Z</dcterms:modified>
</cp:coreProperties>
</file>